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41A" w:rsidRPr="0072741E" w:rsidRDefault="0019041A" w:rsidP="0019041A">
      <w:pPr>
        <w:shd w:val="clear" w:color="auto" w:fill="FBFBFB"/>
        <w:spacing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bookmarkStart w:id="0" w:name="_GoBack"/>
      <w:r w:rsidRPr="0072741E">
        <w:rPr>
          <w:rFonts w:ascii="Times New Roman" w:eastAsia="Times New Roman" w:hAnsi="Times New Roman" w:cs="Times New Roman"/>
          <w:b/>
          <w:bCs/>
          <w:color w:val="5F5E5E"/>
          <w:sz w:val="28"/>
          <w:szCs w:val="28"/>
          <w:bdr w:val="none" w:sz="0" w:space="0" w:color="auto" w:frame="1"/>
          <w:lang w:eastAsia="ru-RU"/>
        </w:rPr>
        <w:t>Профилактика экстремизма в области межэтнических и межконфессиональных отношений</w:t>
      </w:r>
    </w:p>
    <w:bookmarkEnd w:id="0"/>
    <w:p w:rsidR="0019041A" w:rsidRPr="0072741E" w:rsidRDefault="0019041A" w:rsidP="0019041A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Понимание сущности экстремизма, особенностей межэтнических и межконфессиональных отношений в обществе необходимо для эффективной работы по раннему предупреждению возникновения любых проявлений экстремизма. Экстремизм несет в себе глобальную угрозу мирной жизни сообществ, ставит преграды на пути развития государства, подрывает устои внутренней и международной стабильности, поэтому во всем мире заметно вырос интерес к профилактике экстремизма, в первую очередь, в сфере межэтнических и межрелигиозных отношений.</w:t>
      </w:r>
    </w:p>
    <w:p w:rsidR="0019041A" w:rsidRPr="0072741E" w:rsidRDefault="0019041A" w:rsidP="0019041A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Россия многонациональное, многоконфессиональное государство и недооценивать, а тем более игнорировать проблемы обострения межнациональных, межэтнических и межрелигиозных отношений недопустимо и крайне опасно. Для успешной профилактики экстремизма органам государственной и муниципальной власти необходимо владеть знаниями, умениями и навыками в сфере регулирования межэтнических и межконфессиональных отношений и на основе комплексных знаний осуществлять грамотные действия, обеспечивающие в регионах страны в целом политическую стабильность и правопорядок. </w:t>
      </w:r>
    </w:p>
    <w:p w:rsidR="0019041A" w:rsidRPr="0072741E" w:rsidRDefault="0019041A" w:rsidP="0019041A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В России проблема экстремизма приобрела новое звучание в последние годы. Уровень опасности экстремизма в регионах возрос. По некоторым оценкам наблюдаются тенденции радикализации обществ, создающие благоприятную почву для экстремизма. В этой связи перед органами государственной власти стоит первоочередная задача особой важности - профилактики экстремизма.</w:t>
      </w:r>
    </w:p>
    <w:p w:rsidR="0019041A" w:rsidRPr="0072741E" w:rsidRDefault="0019041A" w:rsidP="0019041A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Особую опасность сегодня представляет формирование так называемой "идейной платформы" националистических сил в составе международных экстремистских и террористических организаций, нацеленных на идею административно-территориальных изменений в регионах, на потуги нарушения территориальной целостности России.</w:t>
      </w:r>
    </w:p>
    <w:p w:rsidR="0019041A" w:rsidRPr="0072741E" w:rsidRDefault="0019041A" w:rsidP="0019041A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Основными источниками экстремизма могут являться: смена ценностных оснований развития общества; отсутствие объединяющей идеологии; социальные проблемы, которые могут быть еще и усиленные экономическим кризисом; коррупция; снижение общего культурного уровня населения, многочисленные "фобии": русофобия, исламофобия и другие. Источниками экстремизма также могут явиться: социальное расслоение общества, духовная дезориентация населения, противоречия между религиями и конфессиями.</w:t>
      </w:r>
    </w:p>
    <w:p w:rsidR="0019041A" w:rsidRPr="0072741E" w:rsidRDefault="0019041A" w:rsidP="0019041A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 xml:space="preserve">Одним из современных инструментов разжигания этнической розни и совершения на ее основе преступлений, используемых экстремистами, </w:t>
      </w: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lastRenderedPageBreak/>
        <w:t>является в частности Интернет. В экстремистской среде становится все более популярным применение видеороликов и использование социальных сетей. Преступники часто выкладывают в сеть Интернет видеоролики нападений на людей другой национальности. Таким способом экстремистские организации стремятся дестабилизировать обстановку в стране. Такая деятельность разжиганию межнациональной и межрелигиозной розни и должна пресекаться всеми методами и средствами.</w:t>
      </w:r>
    </w:p>
    <w:p w:rsidR="0019041A" w:rsidRPr="0072741E" w:rsidRDefault="0019041A" w:rsidP="0019041A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Особую опасность представляют международные экстремистские и террористические организации, преступная деятельность которых распространяется по разным регионам нашей страны.</w:t>
      </w:r>
    </w:p>
    <w:p w:rsidR="0019041A" w:rsidRPr="0072741E" w:rsidRDefault="0019041A" w:rsidP="0019041A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Молодежь наиболее восприимчивой к радикальным идеям в силу своей неопытности, и, порой, отсутствию воспитательного наставничества со стороны родителей и общества. Отмечены попытки расширения сферы влияния некоторых организаций, использующих псевдопатриотическую и националистическую риторику, путем прикрытия своей экстремистской деятельности под маской спортивных фанатов. Все это создает предпосылки к увеличению количественного состава националистических группировок и популяризации экстремистской идеологии. В последнее время вызывающими становятся попытки лидеров ряда объединений национал-радикальной направленности к организации несанкционированных массовых политизированных акций. </w:t>
      </w:r>
    </w:p>
    <w:p w:rsidR="0019041A" w:rsidRPr="0072741E" w:rsidRDefault="0019041A" w:rsidP="0019041A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Радикальные формы ислама, неоязычества, некоторых так называемых новых религиозных движений, также представляют серьезную угрозу общественной безопасности.</w:t>
      </w:r>
    </w:p>
    <w:p w:rsidR="0019041A" w:rsidRPr="0072741E" w:rsidRDefault="0019041A" w:rsidP="0019041A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Незаконная миграция вносит свою лепту в радикализацию обществ и представляет собой питательную среду для распространения экстремизма. Сегодня формируются условия для легализации лиц, причастных к деятельности международных экстремистских и террористических организаций, вербовки ими новых сторонников, насаждения среди населения религиозно-экстремистских взглядов.</w:t>
      </w:r>
    </w:p>
    <w:p w:rsidR="0019041A" w:rsidRPr="0072741E" w:rsidRDefault="0019041A" w:rsidP="0019041A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Экстремизм в молодежной среде - одна из острейших проблем современной России. В молодежной среде растет количество преступлений, повышается уровень насилия, в ней экстремизм становится все более организованным. По данным МВД РФ, сегодня в стране действуют около 150 экстремистских молодежных группировок, в деятельность которых вовлечены почти 10 тысяч человек.</w:t>
      </w:r>
    </w:p>
    <w:p w:rsidR="0019041A" w:rsidRPr="0072741E" w:rsidRDefault="0019041A" w:rsidP="0019041A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 xml:space="preserve">Экстремизм на религиозной почве - разжигание ненависти в сфере межрелигиозных и межконфессиональных отношений. Может проявляться в различных формах, например, радикализация (в средствах осуществления </w:t>
      </w: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lastRenderedPageBreak/>
        <w:t>своих целей) фундаментализма, либо как крайняя форма радикальных идеологий (часто - каких-то маргинальных религиозных групп).</w:t>
      </w:r>
    </w:p>
    <w:p w:rsidR="0019041A" w:rsidRPr="0072741E" w:rsidRDefault="0019041A" w:rsidP="0019041A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Социальный экстремизм - преступления по мотивам социальной ненависти. Этнический экстремизм - на почве межэтнической розни. Экстремизм в сфере миграционных отношений - радикальные действия миграционных организаций и отдельных мигрантов в отношении местного населения и органов государственной и муниципальной власти или же местного населения в отношении мигрантов и другие формы экстремизма.</w:t>
      </w:r>
    </w:p>
    <w:p w:rsidR="0019041A" w:rsidRPr="0072741E" w:rsidRDefault="0019041A" w:rsidP="0019041A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Крайние проявления экстремизма возникают не сразу, они чаще всего бывают следствием латентных фаз экстремистской деятельности организаций и религиозных групп (формирование идеологии экстремизма, пропаганда идеологии экстремизма и др.), как правило, экстремистские настроения подогреваются длительным накоплением противоречий в обществе. В этой связи важное место в системе мер противодействия экстремизму отводится профилактике экстремизма.</w:t>
      </w:r>
    </w:p>
    <w:p w:rsidR="0019041A" w:rsidRPr="0072741E" w:rsidRDefault="0019041A" w:rsidP="0019041A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На региональном уровне федеральные законы Российской Федерации развиваются и уточняются применительно к местным условиям. К настоящему времени разработаны и действуют множество региональных нормативных правовых актов, регулирующих профилактику экстремизма в сфере межэтнических и межрелигиозных отношений.</w:t>
      </w:r>
    </w:p>
    <w:p w:rsidR="0019041A" w:rsidRPr="0072741E" w:rsidRDefault="0019041A" w:rsidP="0019041A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Вопросы профилактики экстремизма в сфере межэтнических и межрелигиозных отношений нашли отражение и в миграционном законодательстве. Принят целый ряд законов и подзаконных актов, которые можно отнести к правовым регулятивным механизмам профилактики экстремизма в среде мигрантов. Среди них особое значение имеют нормативные акты в отношении беженцев и вынужденных переселенцев, акты по иммиграционному контролю, акты, регулирующие въезд/выезд, проживание и пребывание иностранных граждан и лиц без гражданства и др.</w:t>
      </w:r>
    </w:p>
    <w:p w:rsidR="0019041A" w:rsidRPr="0072741E" w:rsidRDefault="0019041A" w:rsidP="0019041A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К числу основных механизмов профилактики экстремизма в сфере межэтнических и межрелигиозных отношений, относятся:</w:t>
      </w:r>
    </w:p>
    <w:p w:rsidR="0019041A" w:rsidRPr="0072741E" w:rsidRDefault="0019041A" w:rsidP="0019041A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 xml:space="preserve">– концептуализация государственной политики. В концепциях обозначаются масштабные проблемы в обществе, излагаются взгляды высшего руководства на проводимую ими политику по решению этих проблем. Концептуальные положения являются руководством к действию для органов законодательной, исполнительной и судебной власти на всех уровнях. Посредством концепций осуществляется политическое управление общественными процессами. В настоящее время действует Концепция государственной национальной политики Российской Федерации, утвержденная Указом Президента Российской Федерации от 15.06.1996 N 909. </w:t>
      </w: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lastRenderedPageBreak/>
        <w:t>В этом документе обозначены основные направления государственной политики, связанные с профилактикой экстремизма в сфере этнических отношений и в духовной сфере:</w:t>
      </w:r>
    </w:p>
    <w:p w:rsidR="0019041A" w:rsidRPr="0072741E" w:rsidRDefault="0019041A" w:rsidP="0019041A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формирование и распространение идей духовного единства, дружбы народов, межнационального согласия, культивирование чувства российского патриотизма; распространение знаний об истории и культуре народов, населяющих Российскую Федерацию;</w:t>
      </w:r>
    </w:p>
    <w:p w:rsidR="0019041A" w:rsidRPr="0072741E" w:rsidRDefault="0019041A" w:rsidP="0019041A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сохранение исторического наследия и дальнейшее развитие национальной самобытности и традиций взаимодействия славянских, тюркских, кавказских, финно-угорских, монгольских и других народов России в рамках евразийского национально-культурного пространства, создание в обществе атмосферы уважения к их культурным ценностям;</w:t>
      </w:r>
    </w:p>
    <w:p w:rsidR="0019041A" w:rsidRPr="0072741E" w:rsidRDefault="0019041A" w:rsidP="0019041A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обеспечение оптимальных условий для сохранения и развития языков всех народов России, использования русского языка как общегосударственного;</w:t>
      </w:r>
    </w:p>
    <w:p w:rsidR="0019041A" w:rsidRPr="0072741E" w:rsidRDefault="0019041A" w:rsidP="0019041A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укрепление и совершенствование национальной общеобразовательной школы как инструмента сохранения и развития культуры и языка каждого народа наряду с воспитанием уважения к культуре, истории, языку других народов России, мировым культурным ценностям;</w:t>
      </w:r>
    </w:p>
    <w:p w:rsidR="0019041A" w:rsidRPr="0072741E" w:rsidRDefault="0019041A" w:rsidP="0019041A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учет взаимосвязи национальных обычаев, традиций и обрядов с религией, поддержка усилий религиозных организаций в миротворческой деятельности.</w:t>
      </w:r>
    </w:p>
    <w:p w:rsidR="0019041A" w:rsidRPr="0072741E" w:rsidRDefault="0019041A" w:rsidP="0019041A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Реализация прав и свобод граждан России различной этнической принадлежности может осуществляться на основе многовариантных форм национально-культурного самоопределения народов, в том числе одной из таких форм должна стать национально-культурная автономия, позволяющая гражданам Российской Федерации, принадлежащим к различным национальным общностям решать вопросы сохранения и развития своей самобытности, традиций, языка, культуры, образования.</w:t>
      </w:r>
    </w:p>
    <w:p w:rsidR="0019041A" w:rsidRPr="0072741E" w:rsidRDefault="0019041A" w:rsidP="0019041A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Важная роль в становлении и развитии национально-культурной автономии отводится органам местного самоуправления, которые призваны непосредственно выражать интересы жителей и способствовать более гибкому учету их национально-культурных запросов.</w:t>
      </w:r>
    </w:p>
    <w:p w:rsidR="0019041A" w:rsidRPr="0072741E" w:rsidRDefault="0019041A" w:rsidP="0019041A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В рамках национально-культурной автономии граждане Российской Федерации независимо от территории проживания реализуют свое право:</w:t>
      </w:r>
    </w:p>
    <w:p w:rsidR="0019041A" w:rsidRPr="0072741E" w:rsidRDefault="0019041A" w:rsidP="0019041A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создавать самоуправляемые общественные образования в местах компактного проживания национальных и этнических групп;</w:t>
      </w:r>
    </w:p>
    <w:p w:rsidR="0019041A" w:rsidRPr="0072741E" w:rsidRDefault="0019041A" w:rsidP="0019041A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lastRenderedPageBreak/>
        <w:t>– формировать в рамках действующего законодательства ассоциации и другие общественные объединения, способствующие сохранению и развитию культуры, более полному участию национальных групп в общественно-политической жизни страны;</w:t>
      </w:r>
    </w:p>
    <w:p w:rsidR="0019041A" w:rsidRPr="0072741E" w:rsidRDefault="0019041A" w:rsidP="0019041A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получать поддержку со стороны органов государственной власти;</w:t>
      </w:r>
    </w:p>
    <w:p w:rsidR="0019041A" w:rsidRPr="0072741E" w:rsidRDefault="0019041A" w:rsidP="0019041A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обращаться через национально-культурные ассоциации и объединения в органы государственной власти, органы местного самоуправления и представлять свои национально-культурные интересы;</w:t>
      </w:r>
    </w:p>
    <w:p w:rsidR="0019041A" w:rsidRPr="0072741E" w:rsidRDefault="0019041A" w:rsidP="0019041A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учреждать в установленном порядке всероссийские, региональные и местные средства массовой информации, получать и распространять в них информацию на родном языке;</w:t>
      </w:r>
    </w:p>
    <w:p w:rsidR="0019041A" w:rsidRPr="0072741E" w:rsidRDefault="0019041A" w:rsidP="0019041A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принимать участие в создании и деятельности образовательных и научных организаций, учреждений культуры;</w:t>
      </w:r>
    </w:p>
    <w:p w:rsidR="0019041A" w:rsidRPr="0072741E" w:rsidRDefault="0019041A" w:rsidP="0019041A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приобщаться к национальным культурным ценностям, содействовать сохранению и развитию народных промыслов и ремесел, приумножению исторического и культурного наследия своего народа;</w:t>
      </w:r>
    </w:p>
    <w:p w:rsidR="0019041A" w:rsidRPr="0072741E" w:rsidRDefault="0019041A" w:rsidP="0019041A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участвовать в культурном сотрудничестве народов, этнических и религиозных общин, отправлять религиозные обряды;</w:t>
      </w:r>
    </w:p>
    <w:p w:rsidR="0019041A" w:rsidRPr="0072741E" w:rsidRDefault="0019041A" w:rsidP="0019041A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 xml:space="preserve">– устанавливать и поддерживать без какой-либо дискриминации свободные и мирные контакты через границы с гражданами других государств, с которыми они связаны историческими, национальными, религиозными и </w:t>
      </w: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языковыми узами</w:t>
      </w: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;</w:t>
      </w:r>
    </w:p>
    <w:p w:rsidR="0019041A" w:rsidRPr="0072741E" w:rsidRDefault="0019041A" w:rsidP="0019041A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участвовать через своих полномочных представителей в деятельности международных неправительственных организаций.</w:t>
      </w:r>
    </w:p>
    <w:p w:rsidR="0019041A" w:rsidRPr="0072741E" w:rsidRDefault="0019041A" w:rsidP="0019041A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 xml:space="preserve">Органы государственной власти призваны оказывать содействие созданию правовой базы становления и функционирования различных форм национально-культурной автономии на федеральном, региональном и местном уровнях, решению проблем различных национальных общностей, в частности посредством предоставления гарантий национального равноправия, удовлетворения информационных, культурно-образовательных и </w:t>
      </w: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иных гуманитарных потребностей,</w:t>
      </w: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 xml:space="preserve"> и интересов граждан, связанных с их национальной принадлежностью.</w:t>
      </w:r>
    </w:p>
    <w:p w:rsidR="0019041A" w:rsidRPr="0072741E" w:rsidRDefault="0019041A" w:rsidP="0019041A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Ведущая роль в проведении любого вида государственной политики принадлежит институту государственной власти, деятельность которого можно рассматривать и в качестве основного механизма регулирования профилактики экстремизма.</w:t>
      </w:r>
    </w:p>
    <w:p w:rsidR="0019041A" w:rsidRPr="0072741E" w:rsidRDefault="0019041A" w:rsidP="0019041A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lastRenderedPageBreak/>
        <w:t>Заметную роль в регулировании межэтнических отношений играет институт общественных советов при органах государственной власти. В настоящее время сформированы и функционируют общественные советы при Президенте Российской Федерации (Совет по взаимодействию с религиозными объединениями), Правительстве Российской Федерации (Экспертно-консультативный совет Межведомственной рабочей группы по вопросам межнациональных отношений), при органах исполнительной власти на федеральном и региональном уровнях и при других органах государственной власти. В субъектах Российской Федерации созданы консультативные советы по межэтнических отношениям или взаимодействию с национально-культурными организациями. Общественные советы часто выступают в качестве действенного механизма профилактики проявлений этнополитического и религиозно-политического экстремизма, информируя органы государственной власти об этнической ситуации в стране, регионе, территории, разрабатывая рекомендации по профилактике проявлений экстремизма.</w:t>
      </w:r>
    </w:p>
    <w:p w:rsidR="0019041A" w:rsidRPr="0072741E" w:rsidRDefault="0019041A" w:rsidP="0019041A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Взаимодействие государства с общественными объединениями и организациями также может оказать позитивное влияние на развитие межэтнических и межрелигиозных отношений.</w:t>
      </w:r>
    </w:p>
    <w:p w:rsidR="00611B58" w:rsidRDefault="00611B58"/>
    <w:sectPr w:rsidR="00611B58" w:rsidSect="005B7A60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1A"/>
    <w:rsid w:val="0019041A"/>
    <w:rsid w:val="005B7A60"/>
    <w:rsid w:val="0061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45DF4-7E39-4516-A8D9-5343F613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1907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2024-01-22T13:25:00Z</dcterms:created>
  <dcterms:modified xsi:type="dcterms:W3CDTF">2024-01-22T13:26:00Z</dcterms:modified>
</cp:coreProperties>
</file>