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22" w:rsidRPr="0072741E" w:rsidRDefault="00976D22" w:rsidP="00976D22">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bookmarkStart w:id="0" w:name="_GoBack"/>
      <w:r w:rsidRPr="0072741E">
        <w:rPr>
          <w:rFonts w:ascii="Times New Roman" w:eastAsia="Times New Roman" w:hAnsi="Times New Roman" w:cs="Times New Roman"/>
          <w:b/>
          <w:bCs/>
          <w:color w:val="5F5E5E"/>
          <w:sz w:val="28"/>
          <w:szCs w:val="28"/>
          <w:bdr w:val="none" w:sz="0" w:space="0" w:color="auto" w:frame="1"/>
          <w:lang w:eastAsia="ru-RU"/>
        </w:rPr>
        <w:t>Толерантность, как способность к установлению общности и мера к устранению экстремизма</w:t>
      </w:r>
    </w:p>
    <w:bookmarkEnd w:id="0"/>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К сожалению,</w:t>
      </w:r>
      <w:r w:rsidRPr="0072741E">
        <w:rPr>
          <w:rFonts w:ascii="Times New Roman" w:eastAsia="Times New Roman" w:hAnsi="Times New Roman" w:cs="Times New Roman"/>
          <w:color w:val="5F5E5E"/>
          <w:sz w:val="28"/>
          <w:szCs w:val="28"/>
          <w:lang w:eastAsia="ru-RU"/>
        </w:rPr>
        <w:t xml:space="preserve">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антисоциальных явлений (национализма, насилия, наркотиков, криминала, проституции, СПИДа и т.д.). Причинами подобной ситуации является, в том числе, и </w:t>
      </w:r>
      <w:r w:rsidRPr="0072741E">
        <w:rPr>
          <w:rFonts w:ascii="Times New Roman" w:eastAsia="Times New Roman" w:hAnsi="Times New Roman" w:cs="Times New Roman"/>
          <w:color w:val="5F5E5E"/>
          <w:sz w:val="28"/>
          <w:szCs w:val="28"/>
          <w:lang w:eastAsia="ru-RU"/>
        </w:rPr>
        <w:t>недостаточно</w:t>
      </w:r>
      <w:r w:rsidRPr="0072741E">
        <w:rPr>
          <w:rFonts w:ascii="Times New Roman" w:eastAsia="Times New Roman" w:hAnsi="Times New Roman" w:cs="Times New Roman"/>
          <w:color w:val="5F5E5E"/>
          <w:sz w:val="28"/>
          <w:szCs w:val="28"/>
          <w:lang w:eastAsia="ru-RU"/>
        </w:rPr>
        <w:t xml:space="preserve"> эффективная и недостаточно широкая пропагандистская работа СМИ, падение уровня воспитания в семьях и учебных заведениях.</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Молодежь занимает особое положение в обществе в силу того, что она обладает высоким уровнем профессиональной и личностной культуры, готово практически участвовать в процессе преобразования России, выступать реальным партнером государственных органов, законодательной и исполнительной власти всех уровней в решении задач социального, воспитательного и иного характера.</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w:t>
      </w:r>
      <w:r w:rsidRPr="0072741E">
        <w:rPr>
          <w:rFonts w:ascii="Times New Roman" w:eastAsia="Times New Roman" w:hAnsi="Times New Roman" w:cs="Times New Roman"/>
          <w:color w:val="5F5E5E"/>
          <w:sz w:val="28"/>
          <w:szCs w:val="28"/>
          <w:lang w:eastAsia="ru-RU"/>
        </w:rPr>
        <w:lastRenderedPageBreak/>
        <w:t>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Важно осознать, что проблема межнациональных отношений и национальных меньшинств чрезвычайно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Воспитание толерантности напрямую связано с разрешением проблем экстремизма, нацизма, религиозных конфликтов. Строительство гражданского общества обусловило на индивидуальном и социальном уровнях рост осознания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кавказофобии и антисемитизма, мигрантофобии, национализму, дискриминации и нетерпимости. Тем самым, в условиях роста социального разнообразия российского общества существует </w:t>
      </w:r>
      <w:r w:rsidRPr="0072741E">
        <w:rPr>
          <w:rFonts w:ascii="Times New Roman" w:eastAsia="Times New Roman" w:hAnsi="Times New Roman" w:cs="Times New Roman"/>
          <w:color w:val="5F5E5E"/>
          <w:sz w:val="28"/>
          <w:szCs w:val="28"/>
          <w:lang w:eastAsia="ru-RU"/>
        </w:rPr>
        <w:lastRenderedPageBreak/>
        <w:t>опасная тенденция нарастания межэтнической, межконфессиальной, социально-экономической, межпоколенческой и политической нетерпимости.</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среднего бизнеса в условиях модернизации экономики России. В сфере экономики с особой 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интолерантности или просто неготовности к толерантности ведут к неуспеху. Тем самым, анализ влияния роли культуры переговоров как проявления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человеку то, что в мире много людей, все они разные, но при этом имеют равные права на существование нужно с раннего детства.</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языку, убеждениям, отражать разнообразие идей в обществе. В первую очередь это, конечно, задача СМИ, </w:t>
      </w:r>
      <w:r w:rsidRPr="0072741E">
        <w:rPr>
          <w:rFonts w:ascii="Times New Roman" w:eastAsia="Times New Roman" w:hAnsi="Times New Roman" w:cs="Times New Roman"/>
          <w:color w:val="5F5E5E"/>
          <w:sz w:val="28"/>
          <w:szCs w:val="28"/>
          <w:lang w:eastAsia="ru-RU"/>
        </w:rPr>
        <w:lastRenderedPageBreak/>
        <w:t xml:space="preserve">не меньшую роль играет здесь и воспитательная работа и </w:t>
      </w:r>
      <w:r w:rsidRPr="0072741E">
        <w:rPr>
          <w:rFonts w:ascii="Times New Roman" w:eastAsia="Times New Roman" w:hAnsi="Times New Roman" w:cs="Times New Roman"/>
          <w:color w:val="5F5E5E"/>
          <w:sz w:val="28"/>
          <w:szCs w:val="28"/>
          <w:lang w:eastAsia="ru-RU"/>
        </w:rPr>
        <w:t>в семье,</w:t>
      </w:r>
      <w:r w:rsidRPr="0072741E">
        <w:rPr>
          <w:rFonts w:ascii="Times New Roman" w:eastAsia="Times New Roman" w:hAnsi="Times New Roman" w:cs="Times New Roman"/>
          <w:color w:val="5F5E5E"/>
          <w:sz w:val="28"/>
          <w:szCs w:val="28"/>
          <w:lang w:eastAsia="ru-RU"/>
        </w:rPr>
        <w:t xml:space="preserve"> и в учебных заведениях.</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Согласно психологическим исследованиям, для формирования социокультурной толерантности как морального качества личности, оптимальным возрастным периодом является юношеский.</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вне её.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Ведение разъяснительной работы среди населения, и особенно, молодежи, о деятельности традиционных конфессий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конфессий в деле профилактики экстремизма создает условия для взаимодействия различных конфессий и повышения их образовательного уровня.</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позволяющих человеку успешно контактировать с представителями любой культуры.</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Вместе с тем в профилактике молодежного экстремизма следует более широко использовать возможности СМИ. Основные направления в этой области видятся в следующем: приоритет взвешенного и ответственного подхода к освещению явлений, связанных с расовыми и этническими </w:t>
      </w:r>
      <w:r w:rsidRPr="0072741E">
        <w:rPr>
          <w:rFonts w:ascii="Times New Roman" w:eastAsia="Times New Roman" w:hAnsi="Times New Roman" w:cs="Times New Roman"/>
          <w:color w:val="5F5E5E"/>
          <w:sz w:val="28"/>
          <w:szCs w:val="28"/>
          <w:lang w:eastAsia="ru-RU"/>
        </w:rPr>
        <w:lastRenderedPageBreak/>
        <w:t>аспектами, для исключения искаженной информации, не продуцирования негативных стереотипов; ориентация СМИ на пропаганду правопослушного образа жизни, культуры здоровых межэтнических отношений, установок толерантного сознания, способствование ведению диалога между различными группами населения; дискредитация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 непрерывное взаимодействие по вышеуказанным направлениям со специалистами в области межэтнических и межконфессиональных проблем.</w:t>
      </w:r>
    </w:p>
    <w:p w:rsidR="00976D22" w:rsidRPr="0072741E" w:rsidRDefault="00976D22" w:rsidP="00976D22">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Можно выделить некоторые меры противодействия молодежному экстремизму:</w:t>
      </w:r>
    </w:p>
    <w:p w:rsidR="00976D22" w:rsidRPr="0072741E" w:rsidRDefault="00976D22" w:rsidP="00976D22">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p>
    <w:p w:rsidR="00976D22" w:rsidRPr="0072741E" w:rsidRDefault="00976D22" w:rsidP="00976D22">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Необходимо усилить взаимодействие с официальными религиозными конфессиями (православием, католицизмом, мусульманством, буддизмом, иудаизмом и др.) по следующим направлениям: в части постоянного 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конфессий, отклоняющихся от общепринятых догматов в сторону возбуждения, разжигания или распространения национальной и религиозной вражды и розни;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конфессии будут задействованы в качестве субъектов противодействия молодежному экстремизму.</w:t>
      </w:r>
    </w:p>
    <w:p w:rsidR="00976D22" w:rsidRPr="0072741E" w:rsidRDefault="00976D22" w:rsidP="00976D22">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lastRenderedPageBreak/>
        <w:t>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rsidR="00611B58" w:rsidRDefault="00611B58"/>
    <w:sectPr w:rsidR="00611B58" w:rsidSect="005B7A60">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03F9E"/>
    <w:multiLevelType w:val="multilevel"/>
    <w:tmpl w:val="8AF2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22"/>
    <w:rsid w:val="005B7A60"/>
    <w:rsid w:val="00611B58"/>
    <w:rsid w:val="0097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3509-3D54-4EF7-80AC-4A6C4868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2024-01-22T13:32:00Z</dcterms:created>
  <dcterms:modified xsi:type="dcterms:W3CDTF">2024-01-22T13:33:00Z</dcterms:modified>
</cp:coreProperties>
</file>